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9B28B" w14:textId="77777777" w:rsidR="00D35FA0" w:rsidRDefault="00131E45">
      <w:r>
        <w:t>Zdravotnická technika</w:t>
      </w:r>
    </w:p>
    <w:p w14:paraId="077344B5" w14:textId="77777777" w:rsidR="00131E45" w:rsidRDefault="00131E45">
      <w:r>
        <w:t xml:space="preserve">Celková úroveň zdravotnické péče je podstatně ovlivňována kvalitou zdravotnické techniky. O tom, jak velký tento vliv je, rozhoduje nejen stav a spolehlivost vlastních přístrojů, nýbrž i jejich dostupnost, organizační začlenění  do zdravotnického systému, využívání všech jejich vlastností a také technické zajištění údržby a obnovy. </w:t>
      </w:r>
    </w:p>
    <w:p w14:paraId="6C1F8ECC" w14:textId="77777777" w:rsidR="00131E45" w:rsidRDefault="00131E45">
      <w:r>
        <w:t>Určitý problém spočívá v tom, zda jsou při optimálním dostatku výrobků i peněz zdravotnická zařízení schopna požadovanou techniku absorbovat. Tato otázka není dnes již tak kritická, neboť při současné zastaralosti zdravotnické techniky bude převážná část financí použita na obnovu zastaralého technického zařízení a jen malá část pak na pořízení nových přístrojů.</w:t>
      </w:r>
    </w:p>
    <w:p w14:paraId="11B6070C" w14:textId="77777777" w:rsidR="00131E45" w:rsidRDefault="00131E45">
      <w:r>
        <w:t>Jestliže se v průběhu příštích let podaří uvést do souladu zdroje s požadavky, tato otázka vyvstane. Bude nutné, aby se ve zdravotnických ústavech připravil prostor pro nové přístroje, aby se vyškolili lékaři, laboranti, sestry a aby se samozřejmě vyškolili také technici, kteří přijdou s novými přístroji do styku.</w:t>
      </w:r>
    </w:p>
    <w:p w14:paraId="0F39103C" w14:textId="77777777" w:rsidR="00131E45" w:rsidRDefault="00131E45">
      <w:r>
        <w:t>Jakou mají odborníci kvalifikaci k rozhodování o pořízení toho či onoho přístroje pro řešení svého problému? Rozhodně nemůžeme pochybovat o jejich lékařské kompetenci, avšak moderní technika bývá nezřídka složitá, velmi často vybavena počítači a často je nutné při rozhodování znát i mnohé detaily technického rázu. K tomu je lékař během studia jen velmi málo školen, proto nemusí rozhodnout zrovna optimálně.</w:t>
      </w:r>
    </w:p>
    <w:p w14:paraId="1B307C1B" w14:textId="77777777" w:rsidR="00131E45" w:rsidRDefault="00131E45">
      <w:r>
        <w:t xml:space="preserve">Měl by mu být k dispozici odborný poradce, znalý této problematiky. Při výuce lékařů musíme rovněž počítat s určitým prostorem pro získání základních znalostí techniky. Na druhé straně je nutno vybudovat ve zdravotnických zařízeních též patřičné zázemí s vyškolenými techniky, kteří se budou zabývat obsluhou složitých přístrojů a budou svými technickými znalostmi doplňovat vědomosti odpovědného lékaře. </w:t>
      </w:r>
    </w:p>
    <w:p w14:paraId="2E15D507" w14:textId="77777777" w:rsidR="00131E45" w:rsidRDefault="0074689C">
      <w:r>
        <w:t>Tak by mohlo být dosaženo optima v rozhodování o pořízení toho či onoho přístroje, jakož i patřičné hospodárnosti. Organizované technické skupiny či základny vyt</w:t>
      </w:r>
      <w:r w:rsidR="00792091">
        <w:t>v</w:t>
      </w:r>
      <w:bookmarkStart w:id="0" w:name="_GoBack"/>
      <w:bookmarkEnd w:id="0"/>
      <w:r>
        <w:t>ářejí však také důležitý prvek zpětné vazby mezi výrobci a nebo dovozci zdravotnické techniky a jejími uživateli. V jejich rukou se soustřeďuje využitelná zkušenost s provozem zdravotnických přístrojů, která jediná může spolehlivě posloužit při jejich zlepšování, ale také stimulovat nový vývoj</w:t>
      </w:r>
      <w:r w:rsidR="00792091">
        <w:t>.</w:t>
      </w:r>
    </w:p>
    <w:sectPr w:rsidR="00131E45" w:rsidSect="00D35FA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4CE"/>
    <w:multiLevelType w:val="multilevel"/>
    <w:tmpl w:val="D0BE99D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>
    <w:nsid w:val="727009E7"/>
    <w:multiLevelType w:val="multilevel"/>
    <w:tmpl w:val="6EE6E4EE"/>
    <w:lvl w:ilvl="0">
      <w:start w:val="1"/>
      <w:numFmt w:val="decimal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45"/>
    <w:rsid w:val="00131E45"/>
    <w:rsid w:val="00680E3E"/>
    <w:rsid w:val="0074689C"/>
    <w:rsid w:val="00792091"/>
    <w:rsid w:val="00793AFA"/>
    <w:rsid w:val="00982445"/>
    <w:rsid w:val="00AA4819"/>
    <w:rsid w:val="00D35FA0"/>
    <w:rsid w:val="00FC4B5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43ED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autoRedefine/>
    <w:rsid w:val="00781F4A"/>
    <w:pPr>
      <w:spacing w:before="240" w:after="120"/>
    </w:pPr>
    <w:rPr>
      <w:b/>
      <w:sz w:val="28"/>
    </w:rPr>
  </w:style>
  <w:style w:type="paragraph" w:customStyle="1" w:styleId="Nadpis1">
    <w:name w:val="Nadpis 1"/>
    <w:basedOn w:val="Nadpis"/>
    <w:autoRedefine/>
    <w:rsid w:val="00003ADF"/>
    <w:rPr>
      <w:sz w:val="32"/>
    </w:rPr>
  </w:style>
  <w:style w:type="paragraph" w:customStyle="1" w:styleId="Nadpis2">
    <w:name w:val="Nadpis 2"/>
    <w:basedOn w:val="Nadpis"/>
    <w:autoRedefine/>
    <w:rsid w:val="00003ADF"/>
    <w:pPr>
      <w:numPr>
        <w:ilvl w:val="1"/>
        <w:numId w:val="2"/>
      </w:numPr>
    </w:pPr>
    <w:rPr>
      <w:sz w:val="24"/>
    </w:rPr>
  </w:style>
  <w:style w:type="paragraph" w:customStyle="1" w:styleId="Nadpis3">
    <w:name w:val="Nadpis 3"/>
    <w:basedOn w:val="Nadpis"/>
    <w:autoRedefine/>
    <w:rsid w:val="00003ADF"/>
    <w:pPr>
      <w:numPr>
        <w:numId w:val="3"/>
      </w:numPr>
    </w:pPr>
    <w:rPr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autoRedefine/>
    <w:rsid w:val="00781F4A"/>
    <w:pPr>
      <w:spacing w:before="240" w:after="120"/>
    </w:pPr>
    <w:rPr>
      <w:b/>
      <w:sz w:val="28"/>
    </w:rPr>
  </w:style>
  <w:style w:type="paragraph" w:customStyle="1" w:styleId="Nadpis1">
    <w:name w:val="Nadpis 1"/>
    <w:basedOn w:val="Nadpis"/>
    <w:autoRedefine/>
    <w:rsid w:val="00003ADF"/>
    <w:rPr>
      <w:sz w:val="32"/>
    </w:rPr>
  </w:style>
  <w:style w:type="paragraph" w:customStyle="1" w:styleId="Nadpis2">
    <w:name w:val="Nadpis 2"/>
    <w:basedOn w:val="Nadpis"/>
    <w:autoRedefine/>
    <w:rsid w:val="00003ADF"/>
    <w:pPr>
      <w:numPr>
        <w:ilvl w:val="1"/>
        <w:numId w:val="2"/>
      </w:numPr>
    </w:pPr>
    <w:rPr>
      <w:sz w:val="24"/>
    </w:rPr>
  </w:style>
  <w:style w:type="paragraph" w:customStyle="1" w:styleId="Nadpis3">
    <w:name w:val="Nadpis 3"/>
    <w:basedOn w:val="Nadpis"/>
    <w:autoRedefine/>
    <w:rsid w:val="00003ADF"/>
    <w:pPr>
      <w:numPr>
        <w:numId w:val="3"/>
      </w:numPr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344</Words>
  <Characters>1967</Characters>
  <Application>Microsoft Macintosh Word</Application>
  <DocSecurity>0</DocSecurity>
  <Lines>16</Lines>
  <Paragraphs>4</Paragraphs>
  <ScaleCrop>false</ScaleCrop>
  <Company>PEF MZLU v Brne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Dannhoferova</dc:creator>
  <cp:keywords/>
  <dc:description/>
  <cp:lastModifiedBy>Jana Dannhoferova</cp:lastModifiedBy>
  <cp:revision>2</cp:revision>
  <dcterms:created xsi:type="dcterms:W3CDTF">2011-03-22T12:40:00Z</dcterms:created>
  <dcterms:modified xsi:type="dcterms:W3CDTF">2011-03-22T12:51:00Z</dcterms:modified>
</cp:coreProperties>
</file>